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C71" w:rsidRPr="00727857" w:rsidRDefault="00BD3C71" w:rsidP="00BD3C71">
      <w:pPr>
        <w:tabs>
          <w:tab w:val="right" w:pos="9072"/>
        </w:tabs>
        <w:spacing w:before="40"/>
        <w:jc w:val="center"/>
        <w:rPr>
          <w:rFonts w:asciiTheme="minorHAnsi" w:hAnsiTheme="minorHAnsi"/>
          <w:b/>
          <w:bCs/>
          <w:smallCaps/>
          <w:sz w:val="22"/>
          <w:szCs w:val="22"/>
        </w:rPr>
      </w:pPr>
      <w:r w:rsidRPr="00727857">
        <w:rPr>
          <w:rFonts w:asciiTheme="minorHAnsi" w:hAnsiTheme="minorHAnsi"/>
          <w:b/>
          <w:bCs/>
          <w:smallCaps/>
          <w:sz w:val="22"/>
          <w:szCs w:val="22"/>
        </w:rPr>
        <w:t>АНЕКС КЪМ ДОГОВОР ОТ ……………. г.</w:t>
      </w:r>
    </w:p>
    <w:p w:rsidR="00BD3C71" w:rsidRPr="00727857" w:rsidRDefault="00BD3C71" w:rsidP="00BD3C71">
      <w:pPr>
        <w:spacing w:before="40"/>
        <w:jc w:val="center"/>
        <w:rPr>
          <w:rFonts w:asciiTheme="minorHAnsi" w:hAnsiTheme="minorHAnsi"/>
          <w:b/>
          <w:bCs/>
          <w:smallCaps/>
          <w:sz w:val="22"/>
          <w:szCs w:val="22"/>
        </w:rPr>
      </w:pPr>
      <w:r w:rsidRPr="00727857">
        <w:rPr>
          <w:rFonts w:asciiTheme="minorHAnsi" w:hAnsiTheme="minorHAnsi"/>
          <w:b/>
          <w:bCs/>
          <w:smallCaps/>
          <w:sz w:val="22"/>
          <w:szCs w:val="22"/>
        </w:rPr>
        <w:t>ЗА ИЗПЪЛНЕНИЕ НА ЗАДЪЛЖЕНИЯ ПО ЗАКОНА ЗА УПРАВЛЕНИЕ НА ОТПАДЪЦИТЕ ЧРЕЗ КОЛЕКТИВНА СИСТЕМА, ПРЕДСТАВЛЯВАНА ОТ ОРГАНИЗАЦИЯ ПО ОПОЛЗОТВОРЯВАНЕ</w:t>
      </w:r>
      <w:r w:rsidRPr="00727857">
        <w:rPr>
          <w:rFonts w:asciiTheme="minorHAnsi" w:hAnsiTheme="minorHAnsi"/>
          <w:b/>
          <w:bCs/>
          <w:smallCaps/>
          <w:sz w:val="22"/>
          <w:szCs w:val="22"/>
        </w:rPr>
        <w:br/>
      </w:r>
      <w:r w:rsidR="00821C70" w:rsidRPr="00727857">
        <w:rPr>
          <w:rFonts w:asciiTheme="minorHAnsi" w:hAnsiTheme="minorHAnsi"/>
          <w:b/>
          <w:bCs/>
          <w:smallCaps/>
          <w:sz w:val="22"/>
          <w:szCs w:val="22"/>
        </w:rPr>
        <w:t>НА НЕГОДНИ ЗА УПОТРЕБА БАТЕРИИ И АКУМУЛАТОРИ</w:t>
      </w:r>
    </w:p>
    <w:p w:rsidR="00727857" w:rsidRPr="00727857" w:rsidRDefault="00727857" w:rsidP="00727857">
      <w:pPr>
        <w:spacing w:before="80"/>
        <w:jc w:val="both"/>
        <w:rPr>
          <w:rFonts w:asciiTheme="minorHAnsi" w:hAnsiTheme="minorHAnsi"/>
          <w:color w:val="161616"/>
          <w:sz w:val="22"/>
          <w:szCs w:val="22"/>
        </w:rPr>
      </w:pPr>
      <w:r w:rsidRPr="00727857">
        <w:rPr>
          <w:rFonts w:asciiTheme="minorHAnsi" w:hAnsiTheme="minorHAnsi"/>
          <w:color w:val="161616"/>
          <w:sz w:val="22"/>
          <w:szCs w:val="22"/>
        </w:rPr>
        <w:t>Днес, __.__.201</w:t>
      </w:r>
      <w:r w:rsidR="00E41C0F">
        <w:rPr>
          <w:rFonts w:asciiTheme="minorHAnsi" w:hAnsiTheme="minorHAnsi"/>
          <w:color w:val="161616"/>
          <w:sz w:val="22"/>
          <w:szCs w:val="22"/>
        </w:rPr>
        <w:t>7</w:t>
      </w:r>
      <w:bookmarkStart w:id="0" w:name="_GoBack"/>
      <w:bookmarkEnd w:id="0"/>
      <w:r w:rsidRPr="00727857">
        <w:rPr>
          <w:rFonts w:asciiTheme="minorHAnsi" w:hAnsiTheme="minorHAnsi"/>
          <w:color w:val="161616"/>
          <w:sz w:val="22"/>
          <w:szCs w:val="22"/>
        </w:rPr>
        <w:t xml:space="preserve"> г., в гр. Бургас, между:</w:t>
      </w:r>
    </w:p>
    <w:p w:rsidR="00BD3C71" w:rsidRPr="00727857" w:rsidRDefault="00727857" w:rsidP="00727857">
      <w:pPr>
        <w:spacing w:before="80"/>
        <w:jc w:val="both"/>
        <w:rPr>
          <w:rFonts w:asciiTheme="minorHAnsi" w:hAnsiTheme="minorHAnsi"/>
          <w:color w:val="161616"/>
          <w:sz w:val="22"/>
          <w:szCs w:val="22"/>
        </w:rPr>
      </w:pPr>
      <w:r w:rsidRPr="00727857">
        <w:rPr>
          <w:rFonts w:asciiTheme="minorHAnsi" w:hAnsiTheme="minorHAnsi"/>
          <w:color w:val="161616"/>
          <w:sz w:val="22"/>
          <w:szCs w:val="22"/>
        </w:rPr>
        <w:t>“.......................................” ......, със седалище и адрес на управление в гр. ........................, ул. ....................................................., № ........, вписано в търговския регистър при Агенция по вписванията с ЕИК: ..........................., представлявано от ..............................................,</w:t>
      </w:r>
      <w:r w:rsidR="00BD3C71" w:rsidRPr="00727857">
        <w:rPr>
          <w:rFonts w:asciiTheme="minorHAnsi" w:hAnsiTheme="minorHAnsi"/>
          <w:color w:val="161616"/>
          <w:sz w:val="22"/>
          <w:szCs w:val="22"/>
        </w:rPr>
        <w:t xml:space="preserve"> наричано по-долу „ВЪЗЛОЖИТЕЛ“ и</w:t>
      </w:r>
    </w:p>
    <w:p w:rsidR="00BD3C71" w:rsidRPr="00727857" w:rsidRDefault="00727857" w:rsidP="00BD3C71">
      <w:pPr>
        <w:spacing w:before="80"/>
        <w:jc w:val="both"/>
        <w:rPr>
          <w:rFonts w:asciiTheme="minorHAnsi" w:hAnsiTheme="minorHAnsi"/>
          <w:color w:val="161616"/>
          <w:sz w:val="22"/>
          <w:szCs w:val="22"/>
        </w:rPr>
      </w:pPr>
      <w:r w:rsidRPr="00D86334">
        <w:rPr>
          <w:rFonts w:asciiTheme="minorHAnsi" w:hAnsiTheme="minorHAnsi"/>
          <w:b/>
          <w:sz w:val="22"/>
          <w:szCs w:val="22"/>
        </w:rPr>
        <w:t>„</w:t>
      </w:r>
      <w:r w:rsidR="00243424" w:rsidRPr="00D86334">
        <w:rPr>
          <w:rFonts w:asciiTheme="minorHAnsi" w:hAnsiTheme="minorHAnsi"/>
          <w:b/>
          <w:sz w:val="22"/>
          <w:szCs w:val="22"/>
        </w:rPr>
        <w:t>БАТЕРИ РИСАЙКЛИНГ</w:t>
      </w:r>
      <w:r w:rsidRPr="00D86334">
        <w:rPr>
          <w:rFonts w:asciiTheme="minorHAnsi" w:hAnsiTheme="minorHAnsi"/>
          <w:b/>
          <w:sz w:val="22"/>
          <w:szCs w:val="22"/>
        </w:rPr>
        <w:t>“</w:t>
      </w:r>
      <w:r w:rsidR="00243424" w:rsidRPr="00D86334">
        <w:rPr>
          <w:rFonts w:asciiTheme="minorHAnsi" w:hAnsiTheme="minorHAnsi"/>
          <w:b/>
          <w:sz w:val="22"/>
          <w:szCs w:val="22"/>
        </w:rPr>
        <w:t xml:space="preserve"> EООД</w:t>
      </w:r>
      <w:r w:rsidR="00243424" w:rsidRPr="00727857">
        <w:rPr>
          <w:rFonts w:asciiTheme="minorHAnsi" w:hAnsiTheme="minorHAnsi"/>
          <w:sz w:val="22"/>
          <w:szCs w:val="22"/>
        </w:rPr>
        <w:t xml:space="preserve">, със седалище и адрес на управление в гр. Бургас, ж.к. „Лазур“, бл. 159, партер, вписано в търговския регистър при Агенция по вписванията с ЕИК 203106822, представлявано от управителя Николай Тодоров Николов, </w:t>
      </w:r>
      <w:r w:rsidR="00BD3C71" w:rsidRPr="00727857">
        <w:rPr>
          <w:rFonts w:asciiTheme="minorHAnsi" w:hAnsiTheme="minorHAnsi"/>
          <w:color w:val="161616"/>
          <w:sz w:val="22"/>
          <w:szCs w:val="22"/>
        </w:rPr>
        <w:t xml:space="preserve">наричано по-долу </w:t>
      </w:r>
      <w:r w:rsidR="00243424" w:rsidRPr="00727857">
        <w:rPr>
          <w:rFonts w:asciiTheme="minorHAnsi" w:hAnsiTheme="minorHAnsi"/>
          <w:color w:val="161616"/>
          <w:sz w:val="22"/>
          <w:szCs w:val="22"/>
        </w:rPr>
        <w:t>„</w:t>
      </w:r>
      <w:r w:rsidR="00BD3C71" w:rsidRPr="00727857">
        <w:rPr>
          <w:rFonts w:asciiTheme="minorHAnsi" w:hAnsiTheme="minorHAnsi"/>
          <w:color w:val="161616"/>
          <w:sz w:val="22"/>
          <w:szCs w:val="22"/>
        </w:rPr>
        <w:t>ИЗПЪЛНИТЕЛ</w:t>
      </w:r>
      <w:r w:rsidR="00243424" w:rsidRPr="00727857">
        <w:rPr>
          <w:rFonts w:asciiTheme="minorHAnsi" w:hAnsiTheme="minorHAnsi"/>
          <w:color w:val="161616"/>
          <w:sz w:val="22"/>
          <w:szCs w:val="22"/>
        </w:rPr>
        <w:t>“</w:t>
      </w:r>
      <w:r w:rsidR="00BD3C71" w:rsidRPr="00727857">
        <w:rPr>
          <w:rFonts w:asciiTheme="minorHAnsi" w:hAnsiTheme="minorHAnsi"/>
          <w:color w:val="161616"/>
          <w:sz w:val="22"/>
          <w:szCs w:val="22"/>
        </w:rPr>
        <w:t>,</w:t>
      </w:r>
    </w:p>
    <w:p w:rsidR="00BD3C71" w:rsidRPr="00727857" w:rsidRDefault="00BD3C71" w:rsidP="00BD3C71">
      <w:pPr>
        <w:spacing w:before="80"/>
        <w:jc w:val="both"/>
        <w:rPr>
          <w:rFonts w:asciiTheme="minorHAnsi" w:hAnsiTheme="minorHAnsi"/>
          <w:color w:val="161616"/>
          <w:sz w:val="22"/>
          <w:szCs w:val="22"/>
        </w:rPr>
      </w:pPr>
      <w:r w:rsidRPr="00727857">
        <w:rPr>
          <w:rFonts w:asciiTheme="minorHAnsi" w:hAnsiTheme="minorHAnsi"/>
          <w:color w:val="161616"/>
          <w:sz w:val="22"/>
          <w:szCs w:val="22"/>
        </w:rPr>
        <w:t xml:space="preserve">на основание чл. </w:t>
      </w:r>
      <w:r w:rsidR="00243424" w:rsidRPr="00727857">
        <w:rPr>
          <w:rFonts w:asciiTheme="minorHAnsi" w:hAnsiTheme="minorHAnsi"/>
          <w:color w:val="161616"/>
          <w:sz w:val="22"/>
          <w:szCs w:val="22"/>
        </w:rPr>
        <w:t>12</w:t>
      </w:r>
      <w:r w:rsidRPr="00727857">
        <w:rPr>
          <w:rFonts w:asciiTheme="minorHAnsi" w:hAnsiTheme="minorHAnsi"/>
          <w:color w:val="161616"/>
          <w:sz w:val="22"/>
          <w:szCs w:val="22"/>
        </w:rPr>
        <w:t xml:space="preserve"> от Договора се сключи настоящият Анекс за следното:</w:t>
      </w:r>
    </w:p>
    <w:p w:rsidR="00243424" w:rsidRPr="00727857" w:rsidRDefault="00BD3C71" w:rsidP="0072249E">
      <w:pPr>
        <w:widowControl w:val="0"/>
        <w:spacing w:before="120" w:after="80"/>
        <w:ind w:left="23" w:right="23"/>
        <w:jc w:val="both"/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</w:pPr>
      <w:r w:rsidRPr="00727857">
        <w:rPr>
          <w:rFonts w:asciiTheme="minorHAnsi" w:eastAsiaTheme="minorHAnsi" w:hAnsiTheme="minorHAnsi" w:cstheme="minorBidi"/>
          <w:b/>
          <w:color w:val="000000"/>
          <w:sz w:val="22"/>
          <w:szCs w:val="22"/>
          <w:lang w:eastAsia="en-US" w:bidi="bg-BG"/>
        </w:rPr>
        <w:t xml:space="preserve">чл. 1. 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ВЪЗЛОЖИТЕЛЯТ заплаща на ИЗПЪЛНИТЕЛЯТ лицензионно възнаграждение в размер на </w:t>
      </w:r>
      <w:r w:rsidR="0072249E"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...... (...) 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процент</w:t>
      </w:r>
      <w:r w:rsidR="0072249E"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а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от размера на продуктовата такса за </w:t>
      </w:r>
      <w:r w:rsidR="00243424"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батерии и акумулатори</w:t>
      </w:r>
      <w:r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за отделните категории </w:t>
      </w:r>
      <w:r w:rsidR="00243424"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батерии и акумулатори</w:t>
      </w:r>
      <w:r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в </w:t>
      </w:r>
      <w:r w:rsidR="00243424"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Приложение № 4 към чл. 1, ал. 5, т. 4 от НОРРЗПТ</w:t>
      </w:r>
      <w:r w:rsidR="0072249E"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за съответната година.</w:t>
      </w:r>
      <w:r w:rsidR="00727857" w:rsidRPr="00D86334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Така определеното възнаграждение не</w:t>
      </w:r>
      <w:r w:rsid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съдържа ДДС и той се дължи отделно.</w:t>
      </w:r>
    </w:p>
    <w:p w:rsidR="00BD3C71" w:rsidRPr="00727857" w:rsidRDefault="00BD3C71" w:rsidP="0072249E">
      <w:pPr>
        <w:widowControl w:val="0"/>
        <w:spacing w:before="120"/>
        <w:ind w:left="20" w:right="20"/>
        <w:jc w:val="both"/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</w:pPr>
      <w:r w:rsidRPr="00727857">
        <w:rPr>
          <w:rFonts w:asciiTheme="minorHAnsi" w:eastAsiaTheme="minorHAnsi" w:hAnsiTheme="minorHAnsi" w:cstheme="minorBidi"/>
          <w:b/>
          <w:color w:val="000000"/>
          <w:sz w:val="22"/>
          <w:szCs w:val="22"/>
          <w:lang w:eastAsia="en-US" w:bidi="bg-BG"/>
        </w:rPr>
        <w:t>чл. 2.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(1) Възнаграждението е в сила до подписването на нов анекс;</w:t>
      </w:r>
    </w:p>
    <w:p w:rsidR="00BD3C71" w:rsidRPr="00727857" w:rsidRDefault="00BD3C71" w:rsidP="0072249E">
      <w:pPr>
        <w:widowControl w:val="0"/>
        <w:spacing w:before="120"/>
        <w:ind w:left="20" w:right="2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(</w:t>
      </w:r>
      <w:r w:rsidR="00727857"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2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) Страните могат да изменят възнаграждението при спазване разпоредбите на чл. </w:t>
      </w:r>
      <w:r w:rsidR="00727857"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>12, ал. 2 и ал. 3</w:t>
      </w:r>
      <w:r w:rsidRPr="00727857">
        <w:rPr>
          <w:rFonts w:asciiTheme="minorHAnsi" w:eastAsiaTheme="minorHAnsi" w:hAnsiTheme="minorHAnsi" w:cstheme="minorBidi"/>
          <w:color w:val="000000"/>
          <w:sz w:val="22"/>
          <w:szCs w:val="22"/>
          <w:lang w:eastAsia="en-US" w:bidi="bg-BG"/>
        </w:rPr>
        <w:t xml:space="preserve"> от Договора.</w:t>
      </w:r>
    </w:p>
    <w:p w:rsidR="00BD3C71" w:rsidRPr="00727857" w:rsidRDefault="00BD3C71" w:rsidP="0072249E">
      <w:pPr>
        <w:spacing w:before="120"/>
        <w:ind w:left="20"/>
        <w:rPr>
          <w:rFonts w:asciiTheme="minorHAnsi" w:hAnsiTheme="minorHAnsi"/>
          <w:sz w:val="22"/>
          <w:szCs w:val="22"/>
        </w:rPr>
      </w:pPr>
      <w:r w:rsidRPr="00727857">
        <w:rPr>
          <w:rFonts w:asciiTheme="minorHAnsi" w:hAnsiTheme="minorHAnsi"/>
          <w:b/>
          <w:color w:val="000000"/>
          <w:sz w:val="22"/>
          <w:szCs w:val="22"/>
          <w:lang w:bidi="bg-BG"/>
        </w:rPr>
        <w:t>чл. 3.</w:t>
      </w:r>
      <w:r w:rsidRPr="00727857">
        <w:rPr>
          <w:rFonts w:asciiTheme="minorHAnsi" w:hAnsiTheme="minorHAnsi"/>
          <w:color w:val="000000"/>
          <w:sz w:val="22"/>
          <w:szCs w:val="22"/>
          <w:lang w:bidi="bg-BG"/>
        </w:rPr>
        <w:t xml:space="preserve"> </w:t>
      </w:r>
      <w:r w:rsidRPr="00727857">
        <w:rPr>
          <w:rFonts w:asciiTheme="minorHAnsi" w:hAnsiTheme="minorHAnsi"/>
          <w:sz w:val="22"/>
          <w:szCs w:val="22"/>
        </w:rPr>
        <w:t>Всички останали клаузи на Договора остават непроменени.</w:t>
      </w:r>
    </w:p>
    <w:p w:rsidR="00BD3C71" w:rsidRPr="00727857" w:rsidRDefault="00BD3C71" w:rsidP="00BD3C71">
      <w:pPr>
        <w:spacing w:before="200"/>
        <w:jc w:val="both"/>
        <w:outlineLvl w:val="0"/>
        <w:rPr>
          <w:rFonts w:asciiTheme="minorHAnsi" w:hAnsiTheme="minorHAnsi"/>
          <w:sz w:val="22"/>
          <w:szCs w:val="22"/>
        </w:rPr>
      </w:pPr>
      <w:r w:rsidRPr="00727857">
        <w:rPr>
          <w:rFonts w:asciiTheme="minorHAnsi" w:hAnsiTheme="minorHAnsi"/>
          <w:sz w:val="22"/>
          <w:szCs w:val="22"/>
        </w:rPr>
        <w:t>Този Анекс се състави и подписа в два еднакви екземпляра, по един за всяка от страните, както следва:</w:t>
      </w:r>
    </w:p>
    <w:p w:rsidR="00BD3C71" w:rsidRDefault="00BD3C71" w:rsidP="00BD3C71">
      <w:pPr>
        <w:pStyle w:val="NormalWeb"/>
        <w:spacing w:before="40" w:beforeAutospacing="0" w:after="0" w:afterAutospacing="0"/>
        <w:jc w:val="both"/>
        <w:rPr>
          <w:rFonts w:asciiTheme="minorHAnsi" w:hAnsiTheme="minorHAnsi"/>
          <w:b/>
          <w:sz w:val="22"/>
          <w:szCs w:val="22"/>
        </w:rPr>
      </w:pPr>
    </w:p>
    <w:p w:rsidR="00BD3C71" w:rsidRPr="000C2296" w:rsidRDefault="00BD3C71" w:rsidP="00BD3C71">
      <w:pPr>
        <w:pStyle w:val="NormalWeb"/>
        <w:spacing w:before="40" w:beforeAutospacing="0" w:after="0" w:afterAutospacing="0"/>
        <w:jc w:val="both"/>
        <w:rPr>
          <w:rFonts w:asciiTheme="minorHAnsi" w:hAnsiTheme="minorHAnsi"/>
          <w:b/>
          <w:sz w:val="22"/>
          <w:szCs w:val="22"/>
        </w:rPr>
      </w:pPr>
      <w:r w:rsidRPr="000C2296">
        <w:rPr>
          <w:rFonts w:asciiTheme="minorHAnsi" w:hAnsiTheme="minorHAnsi"/>
          <w:b/>
          <w:sz w:val="22"/>
          <w:szCs w:val="22"/>
        </w:rPr>
        <w:t>ЗА ВЪЗЛОЖИТЕЛЯ:</w:t>
      </w:r>
      <w:r w:rsidRPr="000C2296">
        <w:rPr>
          <w:rFonts w:asciiTheme="minorHAnsi" w:hAnsiTheme="minorHAnsi"/>
          <w:b/>
          <w:sz w:val="22"/>
          <w:szCs w:val="22"/>
        </w:rPr>
        <w:tab/>
      </w:r>
      <w:r w:rsidRPr="000C2296">
        <w:rPr>
          <w:rFonts w:asciiTheme="minorHAnsi" w:hAnsiTheme="minorHAnsi"/>
          <w:b/>
          <w:sz w:val="22"/>
          <w:szCs w:val="22"/>
        </w:rPr>
        <w:tab/>
      </w:r>
      <w:r w:rsidRPr="000C2296">
        <w:rPr>
          <w:rFonts w:asciiTheme="minorHAnsi" w:hAnsiTheme="minorHAnsi"/>
          <w:b/>
          <w:sz w:val="22"/>
          <w:szCs w:val="22"/>
        </w:rPr>
        <w:tab/>
      </w:r>
      <w:r w:rsidRPr="000C2296">
        <w:rPr>
          <w:rFonts w:asciiTheme="minorHAnsi" w:hAnsiTheme="minorHAnsi"/>
          <w:b/>
          <w:sz w:val="22"/>
          <w:szCs w:val="22"/>
        </w:rPr>
        <w:tab/>
      </w:r>
      <w:r w:rsidRPr="000C2296"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  <w:lang w:val="en-US"/>
        </w:rPr>
        <w:tab/>
      </w:r>
      <w:r w:rsidRPr="000C2296">
        <w:rPr>
          <w:rFonts w:asciiTheme="minorHAnsi" w:hAnsiTheme="minorHAnsi"/>
          <w:b/>
          <w:sz w:val="22"/>
          <w:szCs w:val="22"/>
        </w:rPr>
        <w:t>ЗА ИЗПЪЛНИТЕЛЯ:</w:t>
      </w:r>
    </w:p>
    <w:p w:rsidR="00BD3C71" w:rsidRDefault="00BD3C71" w:rsidP="00BD3C71">
      <w:pPr>
        <w:pStyle w:val="a0"/>
        <w:shd w:val="clear" w:color="auto" w:fill="auto"/>
        <w:spacing w:before="0" w:after="64" w:line="302" w:lineRule="exact"/>
        <w:ind w:left="20" w:right="20"/>
        <w:rPr>
          <w:sz w:val="24"/>
          <w:szCs w:val="24"/>
        </w:rPr>
      </w:pPr>
    </w:p>
    <w:p w:rsidR="00BD3C71" w:rsidRDefault="00BD3C71" w:rsidP="00BD3C71">
      <w:pPr>
        <w:pStyle w:val="a0"/>
        <w:shd w:val="clear" w:color="auto" w:fill="auto"/>
        <w:spacing w:before="0" w:after="64" w:line="302" w:lineRule="exact"/>
        <w:ind w:left="20" w:right="20"/>
        <w:rPr>
          <w:sz w:val="24"/>
          <w:szCs w:val="24"/>
        </w:rPr>
      </w:pPr>
    </w:p>
    <w:p w:rsidR="00BD3C71" w:rsidRDefault="00BD3C71" w:rsidP="00BD3C71">
      <w:pPr>
        <w:pStyle w:val="a0"/>
        <w:shd w:val="clear" w:color="auto" w:fill="auto"/>
        <w:spacing w:before="0" w:after="64" w:line="302" w:lineRule="exact"/>
        <w:ind w:left="20" w:right="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</w:t>
      </w:r>
    </w:p>
    <w:p w:rsidR="00BA3159" w:rsidRPr="00BD3C71" w:rsidRDefault="00BD3C71" w:rsidP="00BD3C71">
      <w:pPr>
        <w:pStyle w:val="a0"/>
        <w:shd w:val="clear" w:color="auto" w:fill="auto"/>
        <w:spacing w:before="0" w:after="64" w:line="302" w:lineRule="exact"/>
        <w:ind w:left="20" w:right="20"/>
        <w:rPr>
          <w:sz w:val="24"/>
          <w:szCs w:val="24"/>
          <w:lang w:val="en-US"/>
        </w:rPr>
      </w:pPr>
      <w:r>
        <w:rPr>
          <w:sz w:val="24"/>
          <w:szCs w:val="24"/>
        </w:rPr>
        <w:t>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Николай </w:t>
      </w:r>
      <w:r w:rsidR="0072249E">
        <w:rPr>
          <w:sz w:val="24"/>
          <w:szCs w:val="24"/>
        </w:rPr>
        <w:t>Николов</w:t>
      </w:r>
    </w:p>
    <w:sectPr w:rsidR="00BA3159" w:rsidRPr="00BD3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C71"/>
    <w:rsid w:val="00243424"/>
    <w:rsid w:val="002C2811"/>
    <w:rsid w:val="002F259D"/>
    <w:rsid w:val="003D21A0"/>
    <w:rsid w:val="0072249E"/>
    <w:rsid w:val="00727857"/>
    <w:rsid w:val="00821C70"/>
    <w:rsid w:val="00916897"/>
    <w:rsid w:val="00BA3159"/>
    <w:rsid w:val="00BD3C71"/>
    <w:rsid w:val="00D86334"/>
    <w:rsid w:val="00DE0BF9"/>
    <w:rsid w:val="00E4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D3C71"/>
    <w:pPr>
      <w:spacing w:before="100" w:beforeAutospacing="1" w:after="100" w:afterAutospacing="1"/>
    </w:pPr>
  </w:style>
  <w:style w:type="character" w:customStyle="1" w:styleId="a">
    <w:name w:val="Основен текст_"/>
    <w:link w:val="a0"/>
    <w:rsid w:val="00BD3C71"/>
    <w:rPr>
      <w:sz w:val="19"/>
      <w:szCs w:val="19"/>
      <w:shd w:val="clear" w:color="auto" w:fill="FFFFFF"/>
    </w:rPr>
  </w:style>
  <w:style w:type="paragraph" w:customStyle="1" w:styleId="a0">
    <w:name w:val="Основен текст"/>
    <w:basedOn w:val="Normal"/>
    <w:link w:val="a"/>
    <w:rsid w:val="00BD3C71"/>
    <w:pPr>
      <w:widowControl w:val="0"/>
      <w:shd w:val="clear" w:color="auto" w:fill="FFFFFF"/>
      <w:spacing w:before="540" w:after="180"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table" w:styleId="TableGrid">
    <w:name w:val="Table Grid"/>
    <w:basedOn w:val="TableNormal"/>
    <w:uiPriority w:val="59"/>
    <w:rsid w:val="00BD3C7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D3C71"/>
    <w:pPr>
      <w:spacing w:before="100" w:beforeAutospacing="1" w:after="100" w:afterAutospacing="1"/>
    </w:pPr>
  </w:style>
  <w:style w:type="character" w:customStyle="1" w:styleId="a">
    <w:name w:val="Основен текст_"/>
    <w:link w:val="a0"/>
    <w:rsid w:val="00BD3C71"/>
    <w:rPr>
      <w:sz w:val="19"/>
      <w:szCs w:val="19"/>
      <w:shd w:val="clear" w:color="auto" w:fill="FFFFFF"/>
    </w:rPr>
  </w:style>
  <w:style w:type="paragraph" w:customStyle="1" w:styleId="a0">
    <w:name w:val="Основен текст"/>
    <w:basedOn w:val="Normal"/>
    <w:link w:val="a"/>
    <w:rsid w:val="00BD3C71"/>
    <w:pPr>
      <w:widowControl w:val="0"/>
      <w:shd w:val="clear" w:color="auto" w:fill="FFFFFF"/>
      <w:spacing w:before="540" w:after="180"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table" w:styleId="TableGrid">
    <w:name w:val="Table Grid"/>
    <w:basedOn w:val="TableNormal"/>
    <w:uiPriority w:val="59"/>
    <w:rsid w:val="00BD3C7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Investor&amp;co</dc:creator>
  <cp:lastModifiedBy>D. Dimov</cp:lastModifiedBy>
  <cp:revision>5</cp:revision>
  <dcterms:created xsi:type="dcterms:W3CDTF">2016-03-29T10:46:00Z</dcterms:created>
  <dcterms:modified xsi:type="dcterms:W3CDTF">2017-05-03T11:40:00Z</dcterms:modified>
</cp:coreProperties>
</file>